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589B" w14:textId="77777777" w:rsidR="009B45CB" w:rsidRPr="004B399A" w:rsidRDefault="009B45CB" w:rsidP="009B45CB">
      <w:pPr>
        <w:jc w:val="center"/>
        <w:rPr>
          <w:b/>
          <w:color w:val="2F5496" w:themeColor="accent1" w:themeShade="BF"/>
        </w:rPr>
      </w:pPr>
      <w:r w:rsidRPr="004B399A">
        <w:rPr>
          <w:b/>
          <w:color w:val="2F5496" w:themeColor="accent1" w:themeShade="BF"/>
        </w:rPr>
        <w:t>A diplomamunk</w:t>
      </w:r>
      <w:r>
        <w:rPr>
          <w:b/>
          <w:color w:val="2F5496" w:themeColor="accent1" w:themeShade="BF"/>
        </w:rPr>
        <w:t>a</w:t>
      </w:r>
      <w:r w:rsidRPr="004B399A">
        <w:rPr>
          <w:b/>
          <w:color w:val="2F5496" w:themeColor="accent1" w:themeShade="BF"/>
        </w:rPr>
        <w:t xml:space="preserve"> </w:t>
      </w:r>
      <w:proofErr w:type="spellStart"/>
      <w:r w:rsidRPr="004B399A">
        <w:rPr>
          <w:b/>
          <w:color w:val="2F5496" w:themeColor="accent1" w:themeShade="BF"/>
        </w:rPr>
        <w:t>pontozásos</w:t>
      </w:r>
      <w:proofErr w:type="spellEnd"/>
      <w:r w:rsidRPr="004B399A">
        <w:rPr>
          <w:b/>
          <w:color w:val="2F5496" w:themeColor="accent1" w:themeShade="BF"/>
        </w:rPr>
        <w:t xml:space="preserve"> értékelésére</w:t>
      </w:r>
    </w:p>
    <w:p w14:paraId="59CDF3DF" w14:textId="77777777" w:rsidR="009B45CB" w:rsidRPr="004B399A" w:rsidRDefault="009B45CB" w:rsidP="009B45CB">
      <w:pPr>
        <w:jc w:val="both"/>
        <w:rPr>
          <w:b/>
          <w:sz w:val="18"/>
        </w:rPr>
      </w:pPr>
    </w:p>
    <w:p w14:paraId="4D118961" w14:textId="77777777" w:rsidR="009B45CB" w:rsidRDefault="009B45CB" w:rsidP="009B45CB">
      <w:pPr>
        <w:jc w:val="both"/>
        <w:rPr>
          <w:b/>
          <w:i/>
          <w:color w:val="2F5496" w:themeColor="accent1" w:themeShade="BF"/>
          <w:sz w:val="22"/>
          <w:szCs w:val="26"/>
          <w:u w:val="single"/>
        </w:rPr>
      </w:pPr>
      <w:r w:rsidRPr="004B399A">
        <w:rPr>
          <w:b/>
          <w:i/>
          <w:color w:val="2F5496" w:themeColor="accent1" w:themeShade="BF"/>
          <w:sz w:val="22"/>
          <w:szCs w:val="26"/>
          <w:u w:val="single"/>
        </w:rPr>
        <w:t>D.1. A vizsgált folyamat mérnöki elemzése, a kiadott tervezési/szervezési feladat megoldá</w:t>
      </w:r>
      <w:r>
        <w:rPr>
          <w:b/>
          <w:i/>
          <w:color w:val="2F5496" w:themeColor="accent1" w:themeShade="BF"/>
          <w:sz w:val="22"/>
          <w:szCs w:val="26"/>
          <w:u w:val="single"/>
        </w:rPr>
        <w:t>sa</w:t>
      </w:r>
    </w:p>
    <w:p w14:paraId="34D02023" w14:textId="77777777" w:rsidR="009B45CB" w:rsidRPr="004B399A" w:rsidRDefault="009B45CB" w:rsidP="009B45CB">
      <w:pPr>
        <w:jc w:val="both"/>
        <w:rPr>
          <w:sz w:val="10"/>
        </w:rPr>
      </w:pPr>
    </w:p>
    <w:p w14:paraId="2F6DA6A6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D.1.1. A szakirodalom feldolgozásának színvonala (1-15)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9B45CB" w:rsidRPr="004D166C" w14:paraId="2C4BE5EA" w14:textId="77777777" w:rsidTr="006C30F4">
        <w:tc>
          <w:tcPr>
            <w:tcW w:w="1072" w:type="dxa"/>
          </w:tcPr>
          <w:p w14:paraId="1C9EF02B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14:paraId="18706E8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14E40946" w14:textId="77777777" w:rsidTr="006C30F4">
        <w:tc>
          <w:tcPr>
            <w:tcW w:w="1072" w:type="dxa"/>
            <w:vAlign w:val="center"/>
          </w:tcPr>
          <w:p w14:paraId="76C00B6F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1-7</w:t>
            </w:r>
          </w:p>
        </w:tc>
        <w:tc>
          <w:tcPr>
            <w:tcW w:w="8709" w:type="dxa"/>
          </w:tcPr>
          <w:p w14:paraId="4083A1D4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</w:t>
            </w:r>
            <w:r>
              <w:rPr>
                <w:sz w:val="22"/>
              </w:rPr>
              <w:t xml:space="preserve"> vagy </w:t>
            </w:r>
            <w:r w:rsidRPr="004B399A">
              <w:rPr>
                <w:sz w:val="22"/>
              </w:rPr>
              <w:t>legkönnyebben elérhető szakirodalmakat használja fel. A szerző megérti a szakirodalom főbb következtetéseit, azokat képes egymással ütköztetni</w:t>
            </w:r>
          </w:p>
        </w:tc>
      </w:tr>
      <w:tr w:rsidR="009B45CB" w:rsidRPr="004D166C" w14:paraId="7BF82C97" w14:textId="77777777" w:rsidTr="006C30F4">
        <w:tc>
          <w:tcPr>
            <w:tcW w:w="1072" w:type="dxa"/>
            <w:vAlign w:val="center"/>
          </w:tcPr>
          <w:p w14:paraId="0B44924F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8-12</w:t>
            </w:r>
          </w:p>
        </w:tc>
        <w:tc>
          <w:tcPr>
            <w:tcW w:w="8709" w:type="dxa"/>
          </w:tcPr>
          <w:p w14:paraId="60AD85F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>
              <w:rPr>
                <w:sz w:val="22"/>
              </w:rPr>
              <w:t>k</w:t>
            </w:r>
            <w:r w:rsidRPr="004B399A">
              <w:rPr>
                <w:sz w:val="22"/>
              </w:rPr>
              <w:t xml:space="preserve">odva állította össze. A szerző megérti a szakirodalom főbb következtetéseit, azokat képes egymással ütköztetni és </w:t>
            </w:r>
            <w:proofErr w:type="spellStart"/>
            <w:r w:rsidRPr="004B399A">
              <w:rPr>
                <w:sz w:val="22"/>
              </w:rPr>
              <w:t>kritikailag</w:t>
            </w:r>
            <w:proofErr w:type="spellEnd"/>
            <w:r w:rsidRPr="004B399A">
              <w:rPr>
                <w:sz w:val="22"/>
              </w:rPr>
              <w:t xml:space="preserve"> elemezni</w:t>
            </w:r>
          </w:p>
        </w:tc>
      </w:tr>
      <w:tr w:rsidR="009B45CB" w:rsidRPr="004D166C" w14:paraId="4D6B6A46" w14:textId="77777777" w:rsidTr="006C30F4">
        <w:tc>
          <w:tcPr>
            <w:tcW w:w="1072" w:type="dxa"/>
            <w:vAlign w:val="center"/>
          </w:tcPr>
          <w:p w14:paraId="7AD385FA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13-15</w:t>
            </w:r>
          </w:p>
        </w:tc>
        <w:tc>
          <w:tcPr>
            <w:tcW w:w="8709" w:type="dxa"/>
          </w:tcPr>
          <w:p w14:paraId="1FC7C208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>
              <w:rPr>
                <w:sz w:val="22"/>
              </w:rPr>
              <w:t>k</w:t>
            </w:r>
            <w:r w:rsidRPr="004B399A">
              <w:rPr>
                <w:sz w:val="22"/>
              </w:rPr>
              <w:t xml:space="preserve">odva állította össze. A szerző megérti a szakirodalom főbb következtetéseit, azokat képes egymással ütköztetni és </w:t>
            </w:r>
            <w:proofErr w:type="spellStart"/>
            <w:r w:rsidRPr="004B399A">
              <w:rPr>
                <w:sz w:val="22"/>
              </w:rPr>
              <w:t>kritikailag</w:t>
            </w:r>
            <w:proofErr w:type="spellEnd"/>
            <w:r w:rsidRPr="004B399A">
              <w:rPr>
                <w:sz w:val="22"/>
              </w:rPr>
              <w:t xml:space="preserve"> elemezni. A dolgozat szakirodalmi része áttekintő cikk (</w:t>
            </w:r>
            <w:proofErr w:type="spellStart"/>
            <w:r w:rsidRPr="004B399A">
              <w:rPr>
                <w:sz w:val="22"/>
              </w:rPr>
              <w:t>review</w:t>
            </w:r>
            <w:proofErr w:type="spellEnd"/>
            <w:r w:rsidRPr="004B399A">
              <w:rPr>
                <w:sz w:val="22"/>
              </w:rPr>
              <w:t xml:space="preserve"> </w:t>
            </w:r>
            <w:proofErr w:type="spellStart"/>
            <w:r w:rsidRPr="004B399A">
              <w:rPr>
                <w:sz w:val="22"/>
              </w:rPr>
              <w:t>article</w:t>
            </w:r>
            <w:proofErr w:type="spellEnd"/>
            <w:r w:rsidRPr="004B399A">
              <w:rPr>
                <w:sz w:val="22"/>
              </w:rPr>
              <w:t>) készítését alapozhatja meg</w:t>
            </w:r>
          </w:p>
        </w:tc>
      </w:tr>
    </w:tbl>
    <w:p w14:paraId="2CD8D034" w14:textId="77777777" w:rsidR="009B45CB" w:rsidRPr="004B399A" w:rsidRDefault="009B45CB" w:rsidP="009B45CB">
      <w:pPr>
        <w:jc w:val="both"/>
        <w:rPr>
          <w:b/>
          <w:sz w:val="18"/>
        </w:rPr>
      </w:pPr>
    </w:p>
    <w:p w14:paraId="14B82D64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D.1.2. A kísérleti tevékenység leírása (1-35)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9B45CB" w:rsidRPr="004D166C" w14:paraId="1DE2A775" w14:textId="77777777" w:rsidTr="006C30F4">
        <w:tc>
          <w:tcPr>
            <w:tcW w:w="1072" w:type="dxa"/>
          </w:tcPr>
          <w:p w14:paraId="78B20847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14:paraId="60F47969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2B29DF93" w14:textId="77777777" w:rsidTr="006C30F4">
        <w:tc>
          <w:tcPr>
            <w:tcW w:w="1072" w:type="dxa"/>
            <w:vAlign w:val="center"/>
          </w:tcPr>
          <w:p w14:paraId="1B3F0614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1-10</w:t>
            </w:r>
          </w:p>
        </w:tc>
        <w:tc>
          <w:tcPr>
            <w:tcW w:w="8709" w:type="dxa"/>
          </w:tcPr>
          <w:p w14:paraId="5BD8E72F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feladat, az alkalmazott módszer és az eredmények bemutatása számos hibát tükröz</w:t>
            </w:r>
          </w:p>
        </w:tc>
      </w:tr>
      <w:tr w:rsidR="009B45CB" w:rsidRPr="004D166C" w14:paraId="5F98958C" w14:textId="77777777" w:rsidTr="006C30F4">
        <w:tc>
          <w:tcPr>
            <w:tcW w:w="1072" w:type="dxa"/>
            <w:vAlign w:val="center"/>
          </w:tcPr>
          <w:p w14:paraId="0072DAA8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11-20</w:t>
            </w:r>
          </w:p>
        </w:tc>
        <w:tc>
          <w:tcPr>
            <w:tcW w:w="8709" w:type="dxa"/>
          </w:tcPr>
          <w:p w14:paraId="513B00C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feladat, az alkalmazott módszer és az eredmények bemutatása szakmailag korrekt, korszerű módszereket alkalmaz, eredményeit matematikai-statisztikai módszerekkel vizsgálja</w:t>
            </w:r>
          </w:p>
        </w:tc>
      </w:tr>
      <w:tr w:rsidR="009B45CB" w:rsidRPr="004D166C" w14:paraId="3C6E9FA7" w14:textId="77777777" w:rsidTr="006C30F4">
        <w:tc>
          <w:tcPr>
            <w:tcW w:w="1072" w:type="dxa"/>
            <w:vAlign w:val="center"/>
          </w:tcPr>
          <w:p w14:paraId="7BAE1251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21-35</w:t>
            </w:r>
          </w:p>
        </w:tc>
        <w:tc>
          <w:tcPr>
            <w:tcW w:w="8709" w:type="dxa"/>
          </w:tcPr>
          <w:p w14:paraId="6001B44C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kísérleti feladat, az alkalmazott módszer és az eredmények bemutatása korrekt, a hallgató vizsgálatai további kutatások alapján teremtik meg, a kutatási eredmények értéket jelentenek a szakmai közvélemény számára </w:t>
            </w:r>
          </w:p>
        </w:tc>
      </w:tr>
    </w:tbl>
    <w:p w14:paraId="7AEF8D8D" w14:textId="77777777" w:rsidR="009B45CB" w:rsidRPr="004B399A" w:rsidRDefault="009B45CB" w:rsidP="009B45CB">
      <w:pPr>
        <w:jc w:val="both"/>
        <w:rPr>
          <w:b/>
          <w:sz w:val="18"/>
        </w:rPr>
      </w:pPr>
    </w:p>
    <w:p w14:paraId="531649CA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D.1.3. A dolgozat felépítése, az egyes fejezetek tagolása (1-10)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9B45CB" w:rsidRPr="004D166C" w14:paraId="2232049C" w14:textId="77777777" w:rsidTr="006C30F4">
        <w:tc>
          <w:tcPr>
            <w:tcW w:w="1072" w:type="dxa"/>
          </w:tcPr>
          <w:p w14:paraId="1919B60F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14:paraId="0A6A119A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Pr="004B399A">
              <w:rPr>
                <w:sz w:val="22"/>
              </w:rPr>
              <w:t>rtékelés</w:t>
            </w:r>
          </w:p>
        </w:tc>
      </w:tr>
      <w:tr w:rsidR="009B45CB" w:rsidRPr="004D166C" w14:paraId="55830D95" w14:textId="77777777" w:rsidTr="006C30F4">
        <w:tc>
          <w:tcPr>
            <w:tcW w:w="1072" w:type="dxa"/>
            <w:vAlign w:val="center"/>
          </w:tcPr>
          <w:p w14:paraId="73E788F8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709" w:type="dxa"/>
          </w:tcPr>
          <w:p w14:paraId="147E8A0F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nem kellően tagolt és logikus</w:t>
            </w:r>
          </w:p>
        </w:tc>
      </w:tr>
      <w:tr w:rsidR="009B45CB" w:rsidRPr="004D166C" w14:paraId="0236185D" w14:textId="77777777" w:rsidTr="006C30F4">
        <w:tc>
          <w:tcPr>
            <w:tcW w:w="1072" w:type="dxa"/>
            <w:vAlign w:val="center"/>
          </w:tcPr>
          <w:p w14:paraId="1FACE672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709" w:type="dxa"/>
          </w:tcPr>
          <w:p w14:paraId="47116AAC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14:paraId="70514D06" w14:textId="77777777" w:rsidR="009B45CB" w:rsidRPr="004B399A" w:rsidRDefault="009B45CB" w:rsidP="009B45CB">
      <w:pPr>
        <w:jc w:val="both"/>
        <w:rPr>
          <w:sz w:val="18"/>
        </w:rPr>
      </w:pPr>
    </w:p>
    <w:p w14:paraId="7A04C395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D.1.4. Stílus (1-10)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9B45CB" w:rsidRPr="004D166C" w14:paraId="21B2337C" w14:textId="77777777" w:rsidTr="006C30F4">
        <w:tc>
          <w:tcPr>
            <w:tcW w:w="1072" w:type="dxa"/>
          </w:tcPr>
          <w:p w14:paraId="23D02B55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14:paraId="041B2DA1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Pr="004B399A">
              <w:rPr>
                <w:sz w:val="22"/>
              </w:rPr>
              <w:t>rtékelés</w:t>
            </w:r>
          </w:p>
        </w:tc>
      </w:tr>
      <w:tr w:rsidR="009B45CB" w:rsidRPr="004D166C" w14:paraId="744D5610" w14:textId="77777777" w:rsidTr="006C30F4">
        <w:tc>
          <w:tcPr>
            <w:tcW w:w="1072" w:type="dxa"/>
          </w:tcPr>
          <w:p w14:paraId="4C6DE627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1-4</w:t>
            </w:r>
          </w:p>
        </w:tc>
        <w:tc>
          <w:tcPr>
            <w:tcW w:w="8709" w:type="dxa"/>
          </w:tcPr>
          <w:p w14:paraId="2F23324C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Sok szakmai szóhasználati és nyelvi hibák</w:t>
            </w:r>
          </w:p>
        </w:tc>
      </w:tr>
      <w:tr w:rsidR="009B45CB" w:rsidRPr="004D166C" w14:paraId="3F28298C" w14:textId="77777777" w:rsidTr="006C30F4">
        <w:tc>
          <w:tcPr>
            <w:tcW w:w="1072" w:type="dxa"/>
          </w:tcPr>
          <w:p w14:paraId="55EB9674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5-8</w:t>
            </w:r>
          </w:p>
        </w:tc>
        <w:tc>
          <w:tcPr>
            <w:tcW w:w="8709" w:type="dxa"/>
          </w:tcPr>
          <w:p w14:paraId="49F7B6AF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9B45CB" w:rsidRPr="004D166C" w14:paraId="50A21D62" w14:textId="77777777" w:rsidTr="006C30F4">
        <w:tc>
          <w:tcPr>
            <w:tcW w:w="1072" w:type="dxa"/>
          </w:tcPr>
          <w:p w14:paraId="02CEAEC3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709" w:type="dxa"/>
          </w:tcPr>
          <w:p w14:paraId="4E132C95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14:paraId="764E0D7E" w14:textId="77777777" w:rsidR="009B45CB" w:rsidRPr="004B399A" w:rsidRDefault="009B45CB" w:rsidP="009B45CB">
      <w:pPr>
        <w:jc w:val="both"/>
        <w:rPr>
          <w:sz w:val="22"/>
        </w:rPr>
      </w:pPr>
    </w:p>
    <w:p w14:paraId="2B689342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D.1.5. Formai kialakítás (1-10)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9B45CB" w:rsidRPr="004D166C" w14:paraId="08A54D9A" w14:textId="77777777" w:rsidTr="006C30F4">
        <w:tc>
          <w:tcPr>
            <w:tcW w:w="1072" w:type="dxa"/>
          </w:tcPr>
          <w:p w14:paraId="65E627D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14:paraId="4992326D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Pr="004B399A">
              <w:rPr>
                <w:sz w:val="22"/>
              </w:rPr>
              <w:t>rtékelés</w:t>
            </w:r>
          </w:p>
        </w:tc>
      </w:tr>
      <w:tr w:rsidR="009B45CB" w:rsidRPr="004D166C" w14:paraId="1D7DFAC1" w14:textId="77777777" w:rsidTr="006C30F4">
        <w:tc>
          <w:tcPr>
            <w:tcW w:w="1072" w:type="dxa"/>
            <w:vAlign w:val="center"/>
          </w:tcPr>
          <w:p w14:paraId="489EC3CB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709" w:type="dxa"/>
          </w:tcPr>
          <w:p w14:paraId="0DCA1B17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dolgozat formai kialakítása nem </w:t>
            </w:r>
            <w:proofErr w:type="spellStart"/>
            <w:r w:rsidRPr="004B399A">
              <w:rPr>
                <w:sz w:val="22"/>
              </w:rPr>
              <w:t>türközi</w:t>
            </w:r>
            <w:proofErr w:type="spellEnd"/>
            <w:r w:rsidRPr="004B399A">
              <w:rPr>
                <w:sz w:val="22"/>
              </w:rPr>
              <w:t xml:space="preserve"> kellően a mérnöki igényességet</w:t>
            </w:r>
          </w:p>
        </w:tc>
      </w:tr>
      <w:tr w:rsidR="009B45CB" w:rsidRPr="004D166C" w14:paraId="1D052BC8" w14:textId="77777777" w:rsidTr="006C30F4">
        <w:tc>
          <w:tcPr>
            <w:tcW w:w="1072" w:type="dxa"/>
            <w:vAlign w:val="center"/>
          </w:tcPr>
          <w:p w14:paraId="050976D7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709" w:type="dxa"/>
          </w:tcPr>
          <w:p w14:paraId="5720B679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9B45CB" w:rsidRPr="004D166C" w14:paraId="4E1D4D3F" w14:textId="77777777" w:rsidTr="006C30F4">
        <w:tc>
          <w:tcPr>
            <w:tcW w:w="1072" w:type="dxa"/>
            <w:vAlign w:val="center"/>
          </w:tcPr>
          <w:p w14:paraId="6A6D59BE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709" w:type="dxa"/>
          </w:tcPr>
          <w:p w14:paraId="0018AFCF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 és ábrázolás-technika lehetőségeit</w:t>
            </w:r>
          </w:p>
        </w:tc>
      </w:tr>
    </w:tbl>
    <w:p w14:paraId="55295ACE" w14:textId="77777777" w:rsidR="009B45CB" w:rsidRPr="004B399A" w:rsidRDefault="009B45CB" w:rsidP="009B45CB">
      <w:pPr>
        <w:jc w:val="both"/>
        <w:rPr>
          <w:sz w:val="18"/>
        </w:rPr>
      </w:pPr>
    </w:p>
    <w:p w14:paraId="2E8D6E0C" w14:textId="77777777" w:rsidR="009B45CB" w:rsidRPr="004B399A" w:rsidRDefault="009B45CB" w:rsidP="009B45CB">
      <w:pPr>
        <w:rPr>
          <w:b/>
          <w:sz w:val="22"/>
        </w:rPr>
      </w:pPr>
      <w:r w:rsidRPr="004B399A">
        <w:rPr>
          <w:b/>
          <w:sz w:val="22"/>
        </w:rPr>
        <w:t>D.1.6. Összbenyomás (1-20)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4"/>
      </w:tblGrid>
      <w:tr w:rsidR="009B45CB" w:rsidRPr="004D166C" w14:paraId="5748921B" w14:textId="77777777" w:rsidTr="006C30F4">
        <w:tc>
          <w:tcPr>
            <w:tcW w:w="1072" w:type="dxa"/>
          </w:tcPr>
          <w:p w14:paraId="02C39AB4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4" w:type="dxa"/>
          </w:tcPr>
          <w:p w14:paraId="2512A4CA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Pr="004B399A">
              <w:rPr>
                <w:sz w:val="22"/>
              </w:rPr>
              <w:t>rtékelés</w:t>
            </w:r>
          </w:p>
        </w:tc>
      </w:tr>
      <w:tr w:rsidR="009B45CB" w:rsidRPr="004D166C" w14:paraId="4746C686" w14:textId="77777777" w:rsidTr="006C30F4">
        <w:tc>
          <w:tcPr>
            <w:tcW w:w="1072" w:type="dxa"/>
            <w:vAlign w:val="center"/>
          </w:tcPr>
          <w:p w14:paraId="1619F38C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704" w:type="dxa"/>
          </w:tcPr>
          <w:p w14:paraId="7CA0FE4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feltáró/elemző/kísérleti munkát végezni és annak eredményeit összefoglalni. A hallgató nem érti a vizsgált problémát és nem látja át annak kapcsolódását a tanulmányai során megszerzett ismeretekhez</w:t>
            </w:r>
          </w:p>
        </w:tc>
      </w:tr>
      <w:tr w:rsidR="009B45CB" w:rsidRPr="004D166C" w14:paraId="0B3CBAB7" w14:textId="77777777" w:rsidTr="006C30F4">
        <w:tc>
          <w:tcPr>
            <w:tcW w:w="1072" w:type="dxa"/>
            <w:vAlign w:val="center"/>
          </w:tcPr>
          <w:p w14:paraId="013AE477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9-14</w:t>
            </w:r>
          </w:p>
        </w:tc>
        <w:tc>
          <w:tcPr>
            <w:tcW w:w="8704" w:type="dxa"/>
          </w:tcPr>
          <w:p w14:paraId="4B5B5E48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dolgozat kielégíti az alapvető követelményeket, a hallgató igazolta vele, hogy képes értelmes, a képzettségét igazoló végzettségnek megfelelő feltáró/elemző/kísérleti munkát végezni és annak eredményeit megadott követelmények szerint összefoglalni. A hallgató érti a vizsgált problémát. annak megoldásának menetét. Összességében elfogadható képe van arról, hogy a vizsgált </w:t>
            </w:r>
            <w:proofErr w:type="gramStart"/>
            <w:r w:rsidRPr="004B399A">
              <w:rPr>
                <w:sz w:val="22"/>
              </w:rPr>
              <w:lastRenderedPageBreak/>
              <w:t>kérdéskör</w:t>
            </w:r>
            <w:proofErr w:type="gramEnd"/>
            <w:r w:rsidRPr="004B399A">
              <w:rPr>
                <w:sz w:val="22"/>
              </w:rPr>
              <w:t xml:space="preserve"> hogy illeszkedik korábbi tanulmányaihoz és a tudomány/gyakorlat aktuális problémáihoz</w:t>
            </w:r>
          </w:p>
        </w:tc>
      </w:tr>
      <w:tr w:rsidR="009B45CB" w:rsidRPr="004D166C" w14:paraId="449EC57D" w14:textId="77777777" w:rsidTr="006C30F4">
        <w:tc>
          <w:tcPr>
            <w:tcW w:w="1072" w:type="dxa"/>
            <w:vAlign w:val="center"/>
          </w:tcPr>
          <w:p w14:paraId="33D3B328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lastRenderedPageBreak/>
              <w:t>15-20</w:t>
            </w:r>
          </w:p>
        </w:tc>
        <w:tc>
          <w:tcPr>
            <w:tcW w:w="8704" w:type="dxa"/>
          </w:tcPr>
          <w:p w14:paraId="5B8CD39B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munka tartalmi és formai kialakítása egyaránt mérnöki szintű felkészültséget igazol, szakmai szempontból újdonságtartalma van. A hallgató érti a vizsgált problémát. annak megoldásának menetét. Pontos képe van arról, hogy a vizsgált </w:t>
            </w:r>
            <w:proofErr w:type="gramStart"/>
            <w:r w:rsidRPr="004B399A">
              <w:rPr>
                <w:sz w:val="22"/>
              </w:rPr>
              <w:t>kérdéskör</w:t>
            </w:r>
            <w:proofErr w:type="gramEnd"/>
            <w:r w:rsidRPr="004B399A">
              <w:rPr>
                <w:sz w:val="22"/>
              </w:rPr>
              <w:t xml:space="preserve"> hogy illeszkedik korábbi tanulmányaihoz és a tudomány/gyakorlat aktuális problémáihoz</w:t>
            </w:r>
          </w:p>
        </w:tc>
      </w:tr>
    </w:tbl>
    <w:p w14:paraId="1A0B20A2" w14:textId="77777777" w:rsidR="009B45CB" w:rsidRPr="004B399A" w:rsidRDefault="009B45CB" w:rsidP="009B45CB">
      <w:pPr>
        <w:jc w:val="both"/>
        <w:rPr>
          <w:sz w:val="22"/>
        </w:rPr>
      </w:pPr>
    </w:p>
    <w:p w14:paraId="37EFA09F" w14:textId="77777777" w:rsidR="009B45CB" w:rsidRPr="004B399A" w:rsidRDefault="009B45CB" w:rsidP="009B45CB">
      <w:pPr>
        <w:jc w:val="both"/>
        <w:rPr>
          <w:b/>
          <w:i/>
          <w:color w:val="2F5496" w:themeColor="accent1" w:themeShade="BF"/>
          <w:szCs w:val="26"/>
          <w:u w:val="single"/>
        </w:rPr>
      </w:pPr>
      <w:r w:rsidRPr="004B399A">
        <w:rPr>
          <w:b/>
          <w:i/>
          <w:color w:val="2F5496" w:themeColor="accent1" w:themeShade="BF"/>
          <w:szCs w:val="26"/>
          <w:u w:val="single"/>
        </w:rPr>
        <w:t>D.2. Önálló kísérleti munkán alapuló diplomamunka értékelése</w:t>
      </w:r>
    </w:p>
    <w:p w14:paraId="7EF1CF52" w14:textId="77777777" w:rsidR="009B45CB" w:rsidRPr="004B399A" w:rsidRDefault="009B45CB" w:rsidP="009B45CB">
      <w:pPr>
        <w:jc w:val="both"/>
        <w:rPr>
          <w:b/>
          <w:i/>
          <w:sz w:val="6"/>
        </w:rPr>
      </w:pPr>
    </w:p>
    <w:p w14:paraId="1DAB7BA5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D.2.1. A szakirodalom feldolgozásának színvonala (1-15)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9B45CB" w:rsidRPr="004D166C" w14:paraId="046FE2CE" w14:textId="77777777" w:rsidTr="006C30F4">
        <w:tc>
          <w:tcPr>
            <w:tcW w:w="1134" w:type="dxa"/>
          </w:tcPr>
          <w:p w14:paraId="56B33059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14:paraId="3352A425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60075D2D" w14:textId="77777777" w:rsidTr="006C30F4">
        <w:tc>
          <w:tcPr>
            <w:tcW w:w="1134" w:type="dxa"/>
            <w:vAlign w:val="center"/>
          </w:tcPr>
          <w:p w14:paraId="535CB7A0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647" w:type="dxa"/>
          </w:tcPr>
          <w:p w14:paraId="26FD5735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legismertebb/legkönnyebben elérhető szakirodalmakat használja fel. A szerző megérti a szakirodalom főbb következtetéseit, azokat képes egymással ütköztetni</w:t>
            </w:r>
          </w:p>
        </w:tc>
      </w:tr>
      <w:tr w:rsidR="009B45CB" w:rsidRPr="004D166C" w14:paraId="3B63B1F1" w14:textId="77777777" w:rsidTr="006C30F4">
        <w:tc>
          <w:tcPr>
            <w:tcW w:w="1134" w:type="dxa"/>
            <w:vAlign w:val="center"/>
          </w:tcPr>
          <w:p w14:paraId="158E67C9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647" w:type="dxa"/>
          </w:tcPr>
          <w:p w14:paraId="133034BB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>
              <w:rPr>
                <w:sz w:val="22"/>
              </w:rPr>
              <w:t>k</w:t>
            </w:r>
            <w:r w:rsidRPr="004B399A">
              <w:rPr>
                <w:sz w:val="22"/>
              </w:rPr>
              <w:t xml:space="preserve">odva állította össze. A szerző megérti a szakirodalom főbb következtetéseit, azokat képes egymással ütköztetni és </w:t>
            </w:r>
            <w:proofErr w:type="spellStart"/>
            <w:r w:rsidRPr="004B399A">
              <w:rPr>
                <w:sz w:val="22"/>
              </w:rPr>
              <w:t>kritikailag</w:t>
            </w:r>
            <w:proofErr w:type="spellEnd"/>
            <w:r w:rsidRPr="004B399A">
              <w:rPr>
                <w:sz w:val="22"/>
              </w:rPr>
              <w:t xml:space="preserve"> elemezni</w:t>
            </w:r>
          </w:p>
        </w:tc>
      </w:tr>
      <w:tr w:rsidR="009B45CB" w:rsidRPr="004D166C" w14:paraId="03522E4A" w14:textId="77777777" w:rsidTr="006C30F4">
        <w:tc>
          <w:tcPr>
            <w:tcW w:w="1134" w:type="dxa"/>
            <w:vAlign w:val="center"/>
          </w:tcPr>
          <w:p w14:paraId="7AAE3361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11-15</w:t>
            </w:r>
          </w:p>
        </w:tc>
        <w:tc>
          <w:tcPr>
            <w:tcW w:w="8647" w:type="dxa"/>
          </w:tcPr>
          <w:p w14:paraId="07F5FF5C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>
              <w:rPr>
                <w:sz w:val="22"/>
              </w:rPr>
              <w:t>k</w:t>
            </w:r>
            <w:r w:rsidRPr="004B399A">
              <w:rPr>
                <w:sz w:val="22"/>
              </w:rPr>
              <w:t xml:space="preserve">odva állította össze. A szerző megérti a szakirodalom főbb következtetéseit, azokat képes egymással ütköztetni és </w:t>
            </w:r>
            <w:proofErr w:type="spellStart"/>
            <w:r w:rsidRPr="004B399A">
              <w:rPr>
                <w:sz w:val="22"/>
              </w:rPr>
              <w:t>kritikailag</w:t>
            </w:r>
            <w:proofErr w:type="spellEnd"/>
            <w:r w:rsidRPr="004B399A">
              <w:rPr>
                <w:sz w:val="22"/>
              </w:rPr>
              <w:t xml:space="preserve"> elemezni. A dolgozat szakirodalmi része áttekintő cikk (</w:t>
            </w:r>
            <w:proofErr w:type="spellStart"/>
            <w:r w:rsidRPr="004B399A">
              <w:rPr>
                <w:sz w:val="22"/>
              </w:rPr>
              <w:t>review</w:t>
            </w:r>
            <w:proofErr w:type="spellEnd"/>
            <w:r w:rsidRPr="004B399A">
              <w:rPr>
                <w:sz w:val="22"/>
              </w:rPr>
              <w:t xml:space="preserve"> </w:t>
            </w:r>
            <w:proofErr w:type="spellStart"/>
            <w:r w:rsidRPr="004B399A">
              <w:rPr>
                <w:sz w:val="22"/>
              </w:rPr>
              <w:t>article</w:t>
            </w:r>
            <w:proofErr w:type="spellEnd"/>
            <w:r w:rsidRPr="004B399A">
              <w:rPr>
                <w:sz w:val="22"/>
              </w:rPr>
              <w:t>) készítését alapozhatja meg</w:t>
            </w:r>
          </w:p>
        </w:tc>
      </w:tr>
    </w:tbl>
    <w:p w14:paraId="02C67366" w14:textId="77777777" w:rsidR="009B45CB" w:rsidRPr="004B399A" w:rsidRDefault="009B45CB" w:rsidP="009B45CB">
      <w:pPr>
        <w:jc w:val="both"/>
        <w:rPr>
          <w:b/>
          <w:sz w:val="18"/>
        </w:rPr>
      </w:pPr>
    </w:p>
    <w:p w14:paraId="1245D179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D.2.2. A kísérleti tevékenység leírása (1-35)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9B45CB" w:rsidRPr="004D166C" w14:paraId="586356C2" w14:textId="77777777" w:rsidTr="006C30F4">
        <w:tc>
          <w:tcPr>
            <w:tcW w:w="1134" w:type="dxa"/>
          </w:tcPr>
          <w:p w14:paraId="1B81C906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14:paraId="5D09B4A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13F00EC4" w14:textId="77777777" w:rsidTr="006C30F4">
        <w:tc>
          <w:tcPr>
            <w:tcW w:w="1134" w:type="dxa"/>
            <w:vAlign w:val="center"/>
          </w:tcPr>
          <w:p w14:paraId="76043B3F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1-20</w:t>
            </w:r>
          </w:p>
        </w:tc>
        <w:tc>
          <w:tcPr>
            <w:tcW w:w="8647" w:type="dxa"/>
          </w:tcPr>
          <w:p w14:paraId="1B61D9DF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tevékenység leírása nem kellően alapos, nem világos, hogy a hallgató kellően érti-e faladatát</w:t>
            </w:r>
          </w:p>
        </w:tc>
      </w:tr>
      <w:tr w:rsidR="009B45CB" w:rsidRPr="004D166C" w14:paraId="6C9FAEEC" w14:textId="77777777" w:rsidTr="006C30F4">
        <w:tc>
          <w:tcPr>
            <w:tcW w:w="1134" w:type="dxa"/>
            <w:vAlign w:val="center"/>
          </w:tcPr>
          <w:p w14:paraId="7B732501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21-30</w:t>
            </w:r>
          </w:p>
        </w:tc>
        <w:tc>
          <w:tcPr>
            <w:tcW w:w="8647" w:type="dxa"/>
          </w:tcPr>
          <w:p w14:paraId="0B5F9339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technológiák, kísérletek leírása, megtervezése értelmes, jól követhető</w:t>
            </w:r>
          </w:p>
        </w:tc>
      </w:tr>
      <w:tr w:rsidR="009B45CB" w:rsidRPr="004D166C" w14:paraId="34D5E7E1" w14:textId="77777777" w:rsidTr="006C30F4">
        <w:tc>
          <w:tcPr>
            <w:tcW w:w="1134" w:type="dxa"/>
            <w:vAlign w:val="center"/>
          </w:tcPr>
          <w:p w14:paraId="45067CEF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31-35</w:t>
            </w:r>
          </w:p>
        </w:tc>
        <w:tc>
          <w:tcPr>
            <w:tcW w:w="8647" w:type="dxa"/>
          </w:tcPr>
          <w:p w14:paraId="24F3B79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technológiák, kísérletek leírása, megtervezése értelmes, jól követhető, elmélyült, átgondolt, önálló probléma-felismerési készséget tükröz</w:t>
            </w:r>
          </w:p>
        </w:tc>
      </w:tr>
    </w:tbl>
    <w:p w14:paraId="0D2D710B" w14:textId="77777777" w:rsidR="009B45CB" w:rsidRPr="004B399A" w:rsidRDefault="009B45CB" w:rsidP="009B45CB">
      <w:pPr>
        <w:jc w:val="both"/>
        <w:rPr>
          <w:b/>
          <w:sz w:val="18"/>
        </w:rPr>
      </w:pPr>
    </w:p>
    <w:p w14:paraId="23565F5B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D.2.3. A dolgozat felépítése, az egyes fejezetek tagolása (1-10)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9B45CB" w:rsidRPr="004D166C" w14:paraId="6F5500B3" w14:textId="77777777" w:rsidTr="006C30F4">
        <w:tc>
          <w:tcPr>
            <w:tcW w:w="1129" w:type="dxa"/>
          </w:tcPr>
          <w:p w14:paraId="4394EDEA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14:paraId="43780B44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Pr="004B399A">
              <w:rPr>
                <w:sz w:val="22"/>
              </w:rPr>
              <w:t>rtékelés</w:t>
            </w:r>
          </w:p>
        </w:tc>
      </w:tr>
      <w:tr w:rsidR="009B45CB" w:rsidRPr="004D166C" w14:paraId="4EAF0B63" w14:textId="77777777" w:rsidTr="006C30F4">
        <w:tc>
          <w:tcPr>
            <w:tcW w:w="1129" w:type="dxa"/>
            <w:vAlign w:val="center"/>
          </w:tcPr>
          <w:p w14:paraId="2B08BA6E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647" w:type="dxa"/>
          </w:tcPr>
          <w:p w14:paraId="08E4DAEA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logikai buktatókat tartalmaz, az egyes fejezetek tagolása nem megalapozott</w:t>
            </w:r>
          </w:p>
        </w:tc>
      </w:tr>
      <w:tr w:rsidR="009B45CB" w:rsidRPr="004D166C" w14:paraId="20885499" w14:textId="77777777" w:rsidTr="006C30F4">
        <w:tc>
          <w:tcPr>
            <w:tcW w:w="1129" w:type="dxa"/>
            <w:vAlign w:val="center"/>
          </w:tcPr>
          <w:p w14:paraId="2C54C0A3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647" w:type="dxa"/>
          </w:tcPr>
          <w:p w14:paraId="4A6F07BA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14:paraId="292225E2" w14:textId="77777777" w:rsidR="009B45CB" w:rsidRPr="004B399A" w:rsidRDefault="009B45CB" w:rsidP="009B45CB">
      <w:pPr>
        <w:jc w:val="both"/>
        <w:rPr>
          <w:sz w:val="22"/>
        </w:rPr>
      </w:pPr>
    </w:p>
    <w:p w14:paraId="1E1420B3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D.2.4. Stílus (1-10)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9B45CB" w:rsidRPr="004D166C" w14:paraId="4C66DA01" w14:textId="77777777" w:rsidTr="006C30F4">
        <w:tc>
          <w:tcPr>
            <w:tcW w:w="1129" w:type="dxa"/>
          </w:tcPr>
          <w:p w14:paraId="05374574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14:paraId="34701F20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6B5946CA" w14:textId="77777777" w:rsidTr="006C30F4">
        <w:tc>
          <w:tcPr>
            <w:tcW w:w="1129" w:type="dxa"/>
          </w:tcPr>
          <w:p w14:paraId="20C627DD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647" w:type="dxa"/>
          </w:tcPr>
          <w:p w14:paraId="6CF41868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Jelentős szakmai szóhasználati és nyelvi hibák</w:t>
            </w:r>
          </w:p>
        </w:tc>
      </w:tr>
      <w:tr w:rsidR="009B45CB" w:rsidRPr="004D166C" w14:paraId="7C37D7D0" w14:textId="77777777" w:rsidTr="006C30F4">
        <w:tc>
          <w:tcPr>
            <w:tcW w:w="1129" w:type="dxa"/>
          </w:tcPr>
          <w:p w14:paraId="5AFD9AB5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6-7</w:t>
            </w:r>
          </w:p>
        </w:tc>
        <w:tc>
          <w:tcPr>
            <w:tcW w:w="8647" w:type="dxa"/>
          </w:tcPr>
          <w:p w14:paraId="4E24FE2D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9B45CB" w:rsidRPr="004D166C" w14:paraId="3216512D" w14:textId="77777777" w:rsidTr="006C30F4">
        <w:tc>
          <w:tcPr>
            <w:tcW w:w="1129" w:type="dxa"/>
          </w:tcPr>
          <w:p w14:paraId="055F541B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8-10</w:t>
            </w:r>
          </w:p>
        </w:tc>
        <w:tc>
          <w:tcPr>
            <w:tcW w:w="8647" w:type="dxa"/>
          </w:tcPr>
          <w:p w14:paraId="352A47EE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14:paraId="1D34EB6A" w14:textId="77777777" w:rsidR="009B45CB" w:rsidRPr="004B399A" w:rsidRDefault="009B45CB" w:rsidP="009B45CB">
      <w:pPr>
        <w:jc w:val="both"/>
        <w:rPr>
          <w:sz w:val="22"/>
        </w:rPr>
      </w:pPr>
    </w:p>
    <w:p w14:paraId="1238009A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D.2.5. Formai kialakítás (1-10)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9B45CB" w:rsidRPr="004D166C" w14:paraId="239273F4" w14:textId="77777777" w:rsidTr="006C30F4">
        <w:tc>
          <w:tcPr>
            <w:tcW w:w="1129" w:type="dxa"/>
          </w:tcPr>
          <w:p w14:paraId="097BC52D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14:paraId="6C480FC9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751976AF" w14:textId="77777777" w:rsidTr="006C30F4">
        <w:tc>
          <w:tcPr>
            <w:tcW w:w="1129" w:type="dxa"/>
            <w:vAlign w:val="center"/>
          </w:tcPr>
          <w:p w14:paraId="44771AB4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647" w:type="dxa"/>
          </w:tcPr>
          <w:p w14:paraId="284834AC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dolgozat formai kialakítása nem </w:t>
            </w:r>
            <w:proofErr w:type="spellStart"/>
            <w:r w:rsidRPr="004B399A">
              <w:rPr>
                <w:sz w:val="22"/>
              </w:rPr>
              <w:t>türközi</w:t>
            </w:r>
            <w:proofErr w:type="spellEnd"/>
            <w:r w:rsidRPr="004B399A">
              <w:rPr>
                <w:sz w:val="22"/>
              </w:rPr>
              <w:t xml:space="preserve"> kellően a mérnöki igényességet</w:t>
            </w:r>
          </w:p>
        </w:tc>
      </w:tr>
      <w:tr w:rsidR="009B45CB" w:rsidRPr="004D166C" w14:paraId="2B35A465" w14:textId="77777777" w:rsidTr="006C30F4">
        <w:tc>
          <w:tcPr>
            <w:tcW w:w="1129" w:type="dxa"/>
            <w:vAlign w:val="center"/>
          </w:tcPr>
          <w:p w14:paraId="6CEB0D5C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647" w:type="dxa"/>
          </w:tcPr>
          <w:p w14:paraId="106C70F2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9B45CB" w:rsidRPr="004D166C" w14:paraId="3C7F1871" w14:textId="77777777" w:rsidTr="006C30F4">
        <w:tc>
          <w:tcPr>
            <w:tcW w:w="1129" w:type="dxa"/>
            <w:vAlign w:val="center"/>
          </w:tcPr>
          <w:p w14:paraId="43F07E2C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647" w:type="dxa"/>
          </w:tcPr>
          <w:p w14:paraId="7C2542C2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 és ábrázolás-technika lehetőségeit</w:t>
            </w:r>
          </w:p>
        </w:tc>
      </w:tr>
    </w:tbl>
    <w:p w14:paraId="72D98C93" w14:textId="77777777" w:rsidR="009B45CB" w:rsidRPr="004B399A" w:rsidRDefault="009B45CB" w:rsidP="009B45CB">
      <w:pPr>
        <w:jc w:val="both"/>
        <w:rPr>
          <w:sz w:val="22"/>
        </w:rPr>
      </w:pPr>
    </w:p>
    <w:p w14:paraId="1EF2E854" w14:textId="77777777" w:rsidR="009B45CB" w:rsidRPr="004B399A" w:rsidRDefault="009B45CB" w:rsidP="009B45CB">
      <w:pPr>
        <w:jc w:val="both"/>
        <w:rPr>
          <w:b/>
          <w:sz w:val="22"/>
        </w:rPr>
      </w:pPr>
      <w:r w:rsidRPr="004B399A">
        <w:rPr>
          <w:b/>
          <w:sz w:val="22"/>
        </w:rPr>
        <w:t>D.2.6. Összbenyomás (1-20)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9B45CB" w:rsidRPr="004D166C" w14:paraId="3BD2562F" w14:textId="77777777" w:rsidTr="006C30F4">
        <w:tc>
          <w:tcPr>
            <w:tcW w:w="1129" w:type="dxa"/>
          </w:tcPr>
          <w:p w14:paraId="67C79AFB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14:paraId="6F917F6C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9B45CB" w:rsidRPr="004D166C" w14:paraId="172E6BD2" w14:textId="77777777" w:rsidTr="006C30F4">
        <w:tc>
          <w:tcPr>
            <w:tcW w:w="1129" w:type="dxa"/>
            <w:vAlign w:val="center"/>
          </w:tcPr>
          <w:p w14:paraId="0F411DF9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647" w:type="dxa"/>
          </w:tcPr>
          <w:p w14:paraId="50278537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feltáró/elemző/kísérleti munkát végezni és annak eredményeit összefoglalni. A hallgató nem érti a vizsgált problémát és nem látja át annak kapcsolódását a tanulmányai során megszerzett ismeretekhez</w:t>
            </w:r>
          </w:p>
        </w:tc>
      </w:tr>
      <w:tr w:rsidR="009B45CB" w:rsidRPr="004D166C" w14:paraId="4CFBDFE3" w14:textId="77777777" w:rsidTr="006C30F4">
        <w:tc>
          <w:tcPr>
            <w:tcW w:w="1129" w:type="dxa"/>
            <w:vAlign w:val="center"/>
          </w:tcPr>
          <w:p w14:paraId="6AEB0CC9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lastRenderedPageBreak/>
              <w:t>9-14</w:t>
            </w:r>
          </w:p>
        </w:tc>
        <w:tc>
          <w:tcPr>
            <w:tcW w:w="8647" w:type="dxa"/>
          </w:tcPr>
          <w:p w14:paraId="56566F62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dolgozat kielégíti az alapvető követelményeket, a hallgató igazolta vele, hogy képes értelmes, a képzettségét igazoló végzettségnek megfelelő feltáró/elemző/kísérleti munkát végezni és annak eredményeit megadott követelmények szerint összefoglalni. A hallgató érti a vizsgált problémát. annak megoldásának menetét. Összességében elfogadható képe van arról, hogy a vizsgált </w:t>
            </w:r>
            <w:proofErr w:type="gramStart"/>
            <w:r w:rsidRPr="004B399A">
              <w:rPr>
                <w:sz w:val="22"/>
              </w:rPr>
              <w:t>kérdéskör</w:t>
            </w:r>
            <w:proofErr w:type="gramEnd"/>
            <w:r w:rsidRPr="004B399A">
              <w:rPr>
                <w:sz w:val="22"/>
              </w:rPr>
              <w:t xml:space="preserve"> hogy illeszkedik korábbi tanulmányaihoz és a tudomány/gyakorlat aktuális problémáihoz</w:t>
            </w:r>
          </w:p>
        </w:tc>
      </w:tr>
      <w:tr w:rsidR="009B45CB" w:rsidRPr="004D166C" w14:paraId="302A3B36" w14:textId="77777777" w:rsidTr="006C30F4">
        <w:tc>
          <w:tcPr>
            <w:tcW w:w="1129" w:type="dxa"/>
            <w:vAlign w:val="center"/>
          </w:tcPr>
          <w:p w14:paraId="75C8E6C5" w14:textId="77777777" w:rsidR="009B45CB" w:rsidRPr="004B399A" w:rsidRDefault="009B45CB" w:rsidP="006C30F4">
            <w:pPr>
              <w:rPr>
                <w:sz w:val="22"/>
              </w:rPr>
            </w:pPr>
            <w:r w:rsidRPr="004B399A">
              <w:rPr>
                <w:sz w:val="22"/>
              </w:rPr>
              <w:t>15-20</w:t>
            </w:r>
          </w:p>
        </w:tc>
        <w:tc>
          <w:tcPr>
            <w:tcW w:w="8647" w:type="dxa"/>
          </w:tcPr>
          <w:p w14:paraId="374A1591" w14:textId="77777777" w:rsidR="009B45CB" w:rsidRPr="004B399A" w:rsidRDefault="009B45CB" w:rsidP="006C30F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munka tartalmi és formai kialakítása egyaránt mérnöki szintű felkészültséget igazol, szakmai szempontból újdonságtartalma van. A hallgató érti a vizsgált problémát. annak megoldásának menetét. Pontos képe van arról, hogy a vizsgált </w:t>
            </w:r>
            <w:proofErr w:type="gramStart"/>
            <w:r w:rsidRPr="004B399A">
              <w:rPr>
                <w:sz w:val="22"/>
              </w:rPr>
              <w:t>kérdéskör</w:t>
            </w:r>
            <w:proofErr w:type="gramEnd"/>
            <w:r w:rsidRPr="004B399A">
              <w:rPr>
                <w:sz w:val="22"/>
              </w:rPr>
              <w:t xml:space="preserve"> hogy illeszkedik korábbi tanulmányaihoz és a tudomány/gyakorlat aktuális problémáihoz</w:t>
            </w:r>
          </w:p>
        </w:tc>
      </w:tr>
    </w:tbl>
    <w:p w14:paraId="5F2E50CB" w14:textId="77777777" w:rsidR="009B45CB" w:rsidRPr="00585B33" w:rsidRDefault="009B45CB" w:rsidP="009B45CB">
      <w:pPr>
        <w:jc w:val="both"/>
      </w:pPr>
    </w:p>
    <w:p w14:paraId="0EDE7535" w14:textId="77777777" w:rsidR="009B45CB" w:rsidRPr="00585B33" w:rsidRDefault="009B45CB" w:rsidP="009B45CB">
      <w:pPr>
        <w:jc w:val="both"/>
        <w:rPr>
          <w:b/>
          <w:bCs/>
        </w:rPr>
      </w:pPr>
    </w:p>
    <w:p w14:paraId="07433698" w14:textId="77777777" w:rsidR="009B45CB" w:rsidRPr="00585B33" w:rsidRDefault="009B45CB" w:rsidP="009B45CB">
      <w:pPr>
        <w:jc w:val="both"/>
        <w:rPr>
          <w:b/>
          <w:color w:val="2F5496" w:themeColor="accent1" w:themeShade="BF"/>
          <w:sz w:val="28"/>
        </w:rPr>
      </w:pPr>
      <w:r w:rsidRPr="00585B33">
        <w:rPr>
          <w:b/>
          <w:bCs/>
          <w:color w:val="2F5496" w:themeColor="accent1" w:themeShade="BF"/>
          <w:sz w:val="28"/>
        </w:rPr>
        <w:t>É</w:t>
      </w:r>
      <w:r w:rsidRPr="00585B33">
        <w:rPr>
          <w:b/>
          <w:color w:val="2F5496" w:themeColor="accent1" w:themeShade="BF"/>
          <w:sz w:val="28"/>
        </w:rPr>
        <w:t>rtékelés</w:t>
      </w:r>
    </w:p>
    <w:p w14:paraId="38920B82" w14:textId="77777777" w:rsidR="009B45CB" w:rsidRPr="00585B33" w:rsidRDefault="009B45CB" w:rsidP="009B45CB">
      <w:pPr>
        <w:jc w:val="both"/>
      </w:pPr>
      <w:r w:rsidRPr="00585B33">
        <w:t xml:space="preserve">A diplomamunka </w:t>
      </w:r>
      <w:proofErr w:type="spellStart"/>
      <w:r w:rsidRPr="00585B33">
        <w:t>pontozásos</w:t>
      </w:r>
      <w:proofErr w:type="spellEnd"/>
      <w:r w:rsidRPr="00585B33">
        <w:t xml:space="preserve"> értékelése a hatályos tanulmányi- és vizsgaszabályzatnak megfelelően történik, azzal a kikötéssel, hogy a jelöltnek </w:t>
      </w:r>
      <w:r w:rsidRPr="00585B33">
        <w:rPr>
          <w:b/>
        </w:rPr>
        <w:t>minden egyes értékelési szempont szerint el kell érnie az adott szempont alapján adható pontok legalább egynegyedét (25%-át)</w:t>
      </w:r>
      <w:r w:rsidRPr="00585B33">
        <w:t>. Ha ez nem teljesül, a szakdolgozat/diplomamunka értékelése elégtelen. Ez alapján:</w:t>
      </w:r>
    </w:p>
    <w:p w14:paraId="55D04D19" w14:textId="77777777" w:rsidR="009B45CB" w:rsidRPr="00585B33" w:rsidRDefault="009B45CB" w:rsidP="009B45CB">
      <w:pPr>
        <w:jc w:val="both"/>
      </w:pPr>
    </w:p>
    <w:tbl>
      <w:tblPr>
        <w:tblStyle w:val="Rcsostblzat"/>
        <w:tblW w:w="3053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056"/>
      </w:tblGrid>
      <w:tr w:rsidR="009B45CB" w:rsidRPr="00585B33" w14:paraId="28360514" w14:textId="77777777" w:rsidTr="006C30F4">
        <w:tc>
          <w:tcPr>
            <w:tcW w:w="997" w:type="dxa"/>
          </w:tcPr>
          <w:p w14:paraId="332A8DE0" w14:textId="77777777" w:rsidR="009B45CB" w:rsidRPr="00585B33" w:rsidRDefault="009B45CB" w:rsidP="006C30F4">
            <w:pPr>
              <w:spacing w:before="120"/>
              <w:jc w:val="right"/>
              <w:rPr>
                <w:b/>
                <w:color w:val="2F5496" w:themeColor="accent1" w:themeShade="BF"/>
              </w:rPr>
            </w:pPr>
            <w:r w:rsidRPr="00585B33">
              <w:rPr>
                <w:b/>
                <w:color w:val="2F5496" w:themeColor="accent1" w:themeShade="BF"/>
              </w:rPr>
              <w:t>Pont</w:t>
            </w:r>
          </w:p>
        </w:tc>
        <w:tc>
          <w:tcPr>
            <w:tcW w:w="2056" w:type="dxa"/>
          </w:tcPr>
          <w:p w14:paraId="0291A365" w14:textId="77777777" w:rsidR="009B45CB" w:rsidRPr="00585B33" w:rsidRDefault="009B45CB" w:rsidP="006C30F4">
            <w:pPr>
              <w:spacing w:before="120"/>
              <w:jc w:val="both"/>
              <w:rPr>
                <w:b/>
                <w:color w:val="2F5496" w:themeColor="accent1" w:themeShade="BF"/>
              </w:rPr>
            </w:pPr>
            <w:r w:rsidRPr="00585B33">
              <w:rPr>
                <w:b/>
                <w:color w:val="2F5496" w:themeColor="accent1" w:themeShade="BF"/>
              </w:rPr>
              <w:t>Érdemjegy</w:t>
            </w:r>
          </w:p>
        </w:tc>
      </w:tr>
      <w:tr w:rsidR="009B45CB" w:rsidRPr="00585B33" w14:paraId="5736B7D6" w14:textId="77777777" w:rsidTr="006C30F4">
        <w:tc>
          <w:tcPr>
            <w:tcW w:w="997" w:type="dxa"/>
          </w:tcPr>
          <w:p w14:paraId="3B6D8A43" w14:textId="77777777" w:rsidR="009B45CB" w:rsidRPr="00585B33" w:rsidRDefault="009B45CB" w:rsidP="006C30F4">
            <w:pPr>
              <w:spacing w:before="120"/>
              <w:jc w:val="right"/>
            </w:pPr>
            <w:r w:rsidRPr="00585B33">
              <w:t>86-100</w:t>
            </w:r>
          </w:p>
        </w:tc>
        <w:tc>
          <w:tcPr>
            <w:tcW w:w="2056" w:type="dxa"/>
          </w:tcPr>
          <w:p w14:paraId="745E0D72" w14:textId="77777777" w:rsidR="009B45CB" w:rsidRPr="00585B33" w:rsidRDefault="009B45CB" w:rsidP="006C30F4">
            <w:pPr>
              <w:spacing w:before="120"/>
              <w:jc w:val="both"/>
            </w:pPr>
            <w:r w:rsidRPr="00585B33">
              <w:t>jeles</w:t>
            </w:r>
          </w:p>
        </w:tc>
      </w:tr>
      <w:tr w:rsidR="009B45CB" w:rsidRPr="00585B33" w14:paraId="138BE0F0" w14:textId="77777777" w:rsidTr="006C30F4">
        <w:tc>
          <w:tcPr>
            <w:tcW w:w="997" w:type="dxa"/>
          </w:tcPr>
          <w:p w14:paraId="69377C75" w14:textId="77777777" w:rsidR="009B45CB" w:rsidRPr="00585B33" w:rsidRDefault="009B45CB" w:rsidP="006C30F4">
            <w:pPr>
              <w:spacing w:before="120"/>
              <w:jc w:val="right"/>
            </w:pPr>
            <w:r w:rsidRPr="00585B33">
              <w:t>76-85</w:t>
            </w:r>
          </w:p>
        </w:tc>
        <w:tc>
          <w:tcPr>
            <w:tcW w:w="2056" w:type="dxa"/>
          </w:tcPr>
          <w:p w14:paraId="10AE8E0A" w14:textId="77777777" w:rsidR="009B45CB" w:rsidRPr="00585B33" w:rsidRDefault="009B45CB" w:rsidP="006C30F4">
            <w:pPr>
              <w:spacing w:before="120"/>
              <w:jc w:val="both"/>
            </w:pPr>
            <w:r w:rsidRPr="00585B33">
              <w:t>jó</w:t>
            </w:r>
          </w:p>
        </w:tc>
      </w:tr>
      <w:tr w:rsidR="009B45CB" w:rsidRPr="00585B33" w14:paraId="17E5A9B4" w14:textId="77777777" w:rsidTr="006C30F4">
        <w:tc>
          <w:tcPr>
            <w:tcW w:w="997" w:type="dxa"/>
          </w:tcPr>
          <w:p w14:paraId="78411FB7" w14:textId="77777777" w:rsidR="009B45CB" w:rsidRPr="00585B33" w:rsidRDefault="009B45CB" w:rsidP="006C30F4">
            <w:pPr>
              <w:spacing w:before="120"/>
              <w:jc w:val="right"/>
            </w:pPr>
            <w:r w:rsidRPr="00585B33">
              <w:t>61-75</w:t>
            </w:r>
          </w:p>
        </w:tc>
        <w:tc>
          <w:tcPr>
            <w:tcW w:w="2056" w:type="dxa"/>
          </w:tcPr>
          <w:p w14:paraId="756AA916" w14:textId="77777777" w:rsidR="009B45CB" w:rsidRPr="00585B33" w:rsidRDefault="009B45CB" w:rsidP="006C30F4">
            <w:pPr>
              <w:spacing w:before="120"/>
              <w:jc w:val="both"/>
            </w:pPr>
            <w:r w:rsidRPr="00585B33">
              <w:t>közepes</w:t>
            </w:r>
          </w:p>
        </w:tc>
      </w:tr>
      <w:tr w:rsidR="009B45CB" w:rsidRPr="00585B33" w14:paraId="48C5D731" w14:textId="77777777" w:rsidTr="006C30F4">
        <w:tc>
          <w:tcPr>
            <w:tcW w:w="997" w:type="dxa"/>
          </w:tcPr>
          <w:p w14:paraId="60AC29D7" w14:textId="77777777" w:rsidR="009B45CB" w:rsidRPr="00585B33" w:rsidRDefault="009B45CB" w:rsidP="006C30F4">
            <w:pPr>
              <w:spacing w:before="120"/>
              <w:jc w:val="right"/>
            </w:pPr>
            <w:r w:rsidRPr="00585B33">
              <w:t>51-60</w:t>
            </w:r>
          </w:p>
        </w:tc>
        <w:tc>
          <w:tcPr>
            <w:tcW w:w="2056" w:type="dxa"/>
          </w:tcPr>
          <w:p w14:paraId="47CE19F0" w14:textId="77777777" w:rsidR="009B45CB" w:rsidRPr="00585B33" w:rsidRDefault="009B45CB" w:rsidP="006C30F4">
            <w:pPr>
              <w:spacing w:before="120"/>
              <w:jc w:val="both"/>
            </w:pPr>
            <w:r w:rsidRPr="00585B33">
              <w:t>elégséges</w:t>
            </w:r>
          </w:p>
        </w:tc>
      </w:tr>
      <w:tr w:rsidR="009B45CB" w:rsidRPr="00585B33" w14:paraId="3C7F2997" w14:textId="77777777" w:rsidTr="006C30F4">
        <w:tc>
          <w:tcPr>
            <w:tcW w:w="997" w:type="dxa"/>
          </w:tcPr>
          <w:p w14:paraId="68DD45D2" w14:textId="77777777" w:rsidR="009B45CB" w:rsidRPr="00585B33" w:rsidRDefault="009B45CB" w:rsidP="006C30F4">
            <w:pPr>
              <w:spacing w:before="120"/>
              <w:jc w:val="right"/>
            </w:pPr>
            <w:r w:rsidRPr="00585B33">
              <w:t>1-50</w:t>
            </w:r>
          </w:p>
        </w:tc>
        <w:tc>
          <w:tcPr>
            <w:tcW w:w="2056" w:type="dxa"/>
          </w:tcPr>
          <w:p w14:paraId="0BCC6D06" w14:textId="77777777" w:rsidR="009B45CB" w:rsidRPr="00585B33" w:rsidRDefault="009B45CB" w:rsidP="006C30F4">
            <w:pPr>
              <w:spacing w:before="120"/>
              <w:jc w:val="both"/>
            </w:pPr>
            <w:r w:rsidRPr="00585B33">
              <w:t>elégtelen</w:t>
            </w:r>
          </w:p>
        </w:tc>
      </w:tr>
    </w:tbl>
    <w:p w14:paraId="756B5859" w14:textId="77777777" w:rsidR="009B45CB" w:rsidRPr="00585B33" w:rsidRDefault="009B45CB" w:rsidP="009B45CB">
      <w:pPr>
        <w:spacing w:line="280" w:lineRule="auto"/>
        <w:jc w:val="both"/>
      </w:pPr>
    </w:p>
    <w:p w14:paraId="11958887" w14:textId="77777777" w:rsidR="00E55A24" w:rsidRDefault="00E55A24"/>
    <w:sectPr w:rsidR="00E5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CB"/>
    <w:rsid w:val="003E254D"/>
    <w:rsid w:val="009B45CB"/>
    <w:rsid w:val="00E55A24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64A5"/>
  <w15:chartTrackingRefBased/>
  <w15:docId w15:val="{7FA98884-AAF4-486C-9595-D57971CD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B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</cp:revision>
  <dcterms:created xsi:type="dcterms:W3CDTF">2022-10-18T13:28:00Z</dcterms:created>
  <dcterms:modified xsi:type="dcterms:W3CDTF">2022-10-18T13:28:00Z</dcterms:modified>
</cp:coreProperties>
</file>